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A270D" w:rsidRDefault="008B6CE0">
      <w:pPr>
        <w:pStyle w:val="normal"/>
        <w:ind w:left="4260" w:hanging="5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районный суд г. Москвы</w:t>
      </w:r>
    </w:p>
    <w:p w14:paraId="00000002" w14:textId="77777777" w:rsidR="002A270D" w:rsidRDefault="008B6CE0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3" w14:textId="77777777" w:rsidR="002A270D" w:rsidRDefault="008B6CE0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4" w14:textId="77777777" w:rsidR="002A270D" w:rsidRDefault="008B6CE0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Истец: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5" w14:textId="77777777" w:rsidR="002A270D" w:rsidRDefault="008B6CE0">
      <w:pPr>
        <w:pStyle w:val="normal"/>
        <w:ind w:left="4260" w:hanging="5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6" w14:textId="77777777" w:rsidR="002A270D" w:rsidRDefault="008B6CE0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7" w14:textId="77777777" w:rsidR="002A270D" w:rsidRDefault="008B6CE0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8" w14:textId="77777777" w:rsidR="002A270D" w:rsidRDefault="008B6CE0">
      <w:pPr>
        <w:pStyle w:val="normal"/>
        <w:ind w:left="4260" w:firstLin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A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данные.</w:t>
      </w:r>
    </w:p>
    <w:p w14:paraId="0000000B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C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E" w14:textId="77777777" w:rsidR="002A270D" w:rsidRDefault="008B6CE0">
      <w:pPr>
        <w:pStyle w:val="normal"/>
        <w:ind w:left="4540" w:firstLine="2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F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Третье лицо:</w:t>
      </w:r>
    </w:p>
    <w:p w14:paraId="00000010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Федеральной службы</w:t>
      </w:r>
    </w:p>
    <w:p w14:paraId="00000011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регистрации, кадастра</w:t>
      </w:r>
    </w:p>
    <w:p w14:paraId="00000012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картографии по Москве </w:t>
      </w:r>
    </w:p>
    <w:p w14:paraId="00000013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115191, г. Москва, ул. Большая Тульская, </w:t>
      </w:r>
    </w:p>
    <w:p w14:paraId="00000014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№ 15</w:t>
      </w:r>
    </w:p>
    <w:p w14:paraId="00000015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2A270D" w:rsidRDefault="008B6CE0">
      <w:pPr>
        <w:pStyle w:val="normal"/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Госпошлина: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00 000 </w:t>
      </w:r>
      <w:r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14:paraId="00000017" w14:textId="77777777" w:rsidR="002A270D" w:rsidRDefault="008B6CE0">
      <w:pPr>
        <w:pStyle w:val="normal"/>
        <w:ind w:left="4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2A270D" w:rsidRDefault="008B6CE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14:paraId="00000019" w14:textId="77777777" w:rsidR="002A270D" w:rsidRDefault="008B6CE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 разделе совместно нажитого имущества)</w:t>
      </w:r>
    </w:p>
    <w:p w14:paraId="0000001A" w14:textId="77777777" w:rsidR="002A270D" w:rsidRDefault="008B6CE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2A270D" w:rsidRDefault="008B6CE0">
      <w:pPr>
        <w:pStyle w:val="normal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ответчиком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вступил (а) в брак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брак между нами был расторгнут на основании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… указать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брака мы приобрели нежилое помещение, назначение: машино-место для легкового автомобиля среднего класса, расположенное по адресу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 Правоустанавливающие документы были оформлены на супр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угу(а). Стоимость машино-места составляет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0 000 000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рублей.  Фактически пользуется им ответчик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77777777" w:rsidR="002A270D" w:rsidRDefault="008B6CE0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п. 1 ст. 34 Семейного кодекса РФ, имущество, нажитое супругами во время брака, является их совместной собственностью. Согласно п</w:t>
      </w:r>
      <w:r>
        <w:rPr>
          <w:rFonts w:ascii="Times New Roman" w:eastAsia="Times New Roman" w:hAnsi="Times New Roman" w:cs="Times New Roman"/>
          <w:sz w:val="24"/>
          <w:szCs w:val="24"/>
        </w:rPr>
        <w:t>. 2 ст. 34 Семейного кодекса РФ, общим имуществом супругов являются также приобретенные за счет общих доходов движимые и недвижимые вещи, ценные бумаги, паи, вклады, доли в капитале, внесенные в кредитные учреждения или в иные коммерческие организации, и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юбое другое нажитое супругами в период брака имущество, независимо от того,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имя кого из супругов оно приобретено, либо на имя кого или кем из супругов внесены денежные средства.</w:t>
      </w:r>
    </w:p>
    <w:p w14:paraId="00000020" w14:textId="77777777" w:rsidR="002A270D" w:rsidRDefault="002A270D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из содержания ст. 34 Семейного кодекса РФ следует, что 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на общее имущество супругов принадлежит обоим супругам, независимо от того, кем из них и на имя кого приобретено имущество и выдан правоустанавливающий документ. В случае спора между супругами по вопросу принадлежности имущества, приобретенного в браке, </w:t>
      </w:r>
      <w:r>
        <w:rPr>
          <w:rFonts w:ascii="Times New Roman" w:eastAsia="Times New Roman" w:hAnsi="Times New Roman" w:cs="Times New Roman"/>
          <w:sz w:val="24"/>
          <w:szCs w:val="24"/>
        </w:rPr>
        <w:t>существует презумпция того, что это имущество является общим совместным имуществом супругов, заинтересованная сторона должна доказать обратное.</w:t>
      </w:r>
    </w:p>
    <w:p w14:paraId="00000022" w14:textId="77777777" w:rsidR="002A270D" w:rsidRDefault="002A270D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силу ст. 36 Семейного кодекса РФ, имущество, принадлежавшее каждому из супругов до вступления в брак,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14:paraId="00000024" w14:textId="77777777" w:rsidR="002A270D" w:rsidRDefault="002A270D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разъяснено в пункте 15 Постановления Пленума Верховного Суда Российск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Федерации от 5 ноября 1998 № 15 (в редакции от 6 февраля 2007 г.) «О применении судами законодательства при рассмотрении дел о расторжении брака», общей совместной собственностью супругов, подлежащей разделу (ст. 34 СК РФ), является любое нажитое ими в </w:t>
      </w:r>
      <w:r>
        <w:rPr>
          <w:rFonts w:ascii="Times New Roman" w:eastAsia="Times New Roman" w:hAnsi="Times New Roman" w:cs="Times New Roman"/>
          <w:sz w:val="24"/>
          <w:szCs w:val="24"/>
        </w:rPr>
        <w:t>период брака движимое и недвижимое имущество, которое в силу ст. ст. 128, 129, п. п. 1 и 2 ст. 213 ГК РФ может быть объектом права собственности граждан, независимо от того, на имя кого из супругов оно было приобретено или внесены денежные средства, если б</w:t>
      </w:r>
      <w:r>
        <w:rPr>
          <w:rFonts w:ascii="Times New Roman" w:eastAsia="Times New Roman" w:hAnsi="Times New Roman" w:cs="Times New Roman"/>
          <w:sz w:val="24"/>
          <w:szCs w:val="24"/>
        </w:rPr>
        <w:t>рачным договором между ними не установлен иной режим этого имущества. Раздел общего имущества супругов производится по правилам, установленным ст. ст. 38, 39 СК РФ и ст. 254 ГК РФ. Стоимость имущества, подлежащего разделу, определяется на время рассмотрени</w:t>
      </w:r>
      <w:r>
        <w:rPr>
          <w:rFonts w:ascii="Times New Roman" w:eastAsia="Times New Roman" w:hAnsi="Times New Roman" w:cs="Times New Roman"/>
          <w:sz w:val="24"/>
          <w:szCs w:val="24"/>
        </w:rPr>
        <w:t>я дела.</w:t>
      </w:r>
    </w:p>
    <w:p w14:paraId="00000026" w14:textId="77777777" w:rsidR="002A270D" w:rsidRDefault="002A270D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имущества, подлежащего разделу, включается общее имущество супругов, имеющееся у них в наличии на время рассмотрения дела, либо находящееся у третьих лиц. При разделе имущества учитываются также общие долги супругов (п. 3 ст. 39 СК РФ) и </w:t>
      </w:r>
      <w:r>
        <w:rPr>
          <w:rFonts w:ascii="Times New Roman" w:eastAsia="Times New Roman" w:hAnsi="Times New Roman" w:cs="Times New Roman"/>
          <w:sz w:val="24"/>
          <w:szCs w:val="24"/>
        </w:rPr>
        <w:t>право требования по обязательствам, возникшим в интересах семьи.</w:t>
      </w:r>
    </w:p>
    <w:p w14:paraId="00000028" w14:textId="77777777" w:rsidR="002A270D" w:rsidRDefault="002A270D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98 ГПК РФ, стороне, в пользу которой состоялось решение суда, суд присуждает возместить с другой стороны все понесенные по делу судебные расходы. В случае, если иск удо</w:t>
      </w:r>
      <w:r>
        <w:rPr>
          <w:rFonts w:ascii="Times New Roman" w:eastAsia="Times New Roman" w:hAnsi="Times New Roman" w:cs="Times New Roman"/>
          <w:sz w:val="24"/>
          <w:szCs w:val="24"/>
        </w:rPr>
        <w:t>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— пропорционально той части исковых требований, в которой истцу отказано.</w:t>
      </w:r>
    </w:p>
    <w:p w14:paraId="0000002A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этим, рас</w:t>
      </w:r>
      <w:r>
        <w:rPr>
          <w:rFonts w:ascii="Times New Roman" w:eastAsia="Times New Roman" w:hAnsi="Times New Roman" w:cs="Times New Roman"/>
          <w:sz w:val="24"/>
          <w:szCs w:val="24"/>
        </w:rPr>
        <w:t>чёт цены иска и государственной пошлины произведён исходя из половины стоимости нежилого помещения (машино-места), расположенного по адресу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77777777" w:rsidR="002A270D" w:rsidRDefault="008B6CE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02C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Пп. 1 п. 1 ст. 333.19 Налогового Кодекса РФ устанавливает размеры госпошлины, которые в общем случае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платить при подаче иска в суд. Размер государственной пошлины зависит от цены иска (искового заявления имущественного характера, подлежащего оценке) и составляет, в частности, при цене иска свыше 1 000 000 рублей - 13 200 рублей плюс 0,5 процента суммы,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евышающей 1 000 000 рублей, но не более 60 000 рублей. </w:t>
      </w:r>
    </w:p>
    <w:p w14:paraId="0000002D" w14:textId="77777777" w:rsidR="002A270D" w:rsidRDefault="008B6CE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государственная пошлина для иска, цена которого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000 000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рублей, составляет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00 000 </w:t>
      </w:r>
      <w:r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14:paraId="0000002F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руководствуясь ГПК РФ, СК РФ,</w:t>
      </w:r>
    </w:p>
    <w:p w14:paraId="00000031" w14:textId="77777777" w:rsidR="002A270D" w:rsidRDefault="008B6CE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2A270D" w:rsidRDefault="008B6CE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14:paraId="00000033" w14:textId="77777777" w:rsidR="002A270D" w:rsidRDefault="008B6CE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4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Произвести раздел совместно нажитого имущества между истцом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ответчиком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следующим образом:</w:t>
      </w:r>
    </w:p>
    <w:p w14:paraId="00000035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Выделить ответчику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нежилое помещение, назначение: машино-место для легкового автомобиля среднего к</w:t>
      </w:r>
      <w:r>
        <w:rPr>
          <w:rFonts w:ascii="Times New Roman" w:eastAsia="Times New Roman" w:hAnsi="Times New Roman" w:cs="Times New Roman"/>
          <w:sz w:val="24"/>
          <w:szCs w:val="24"/>
        </w:rPr>
        <w:t>ласса, расположенное по адресу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7" w14:textId="77777777" w:rsidR="002A270D" w:rsidRDefault="008B6CE0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8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пользу истца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Фамилия Имя Отчество </w:t>
      </w:r>
      <w:r>
        <w:rPr>
          <w:rFonts w:ascii="Times New Roman" w:eastAsia="Times New Roman" w:hAnsi="Times New Roman" w:cs="Times New Roman"/>
          <w:sz w:val="24"/>
          <w:szCs w:val="24"/>
        </w:rPr>
        <w:t>денежную компенсацию в размере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000 000 рублей </w:t>
      </w:r>
      <w:r>
        <w:rPr>
          <w:rFonts w:ascii="Times New Roman" w:eastAsia="Times New Roman" w:hAnsi="Times New Roman" w:cs="Times New Roman"/>
          <w:sz w:val="24"/>
          <w:szCs w:val="24"/>
        </w:rPr>
        <w:t>в счёт 1/2 стоимости нежилого помещения, назначение: машино-место для легкового автомобиля средн</w:t>
      </w:r>
      <w:r>
        <w:rPr>
          <w:rFonts w:ascii="Times New Roman" w:eastAsia="Times New Roman" w:hAnsi="Times New Roman" w:cs="Times New Roman"/>
          <w:sz w:val="24"/>
          <w:szCs w:val="24"/>
        </w:rPr>
        <w:t>его класса, расположенного по адресу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9" w14:textId="77777777" w:rsidR="002A270D" w:rsidRDefault="008B6CE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A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Взыскать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пользу истца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0000003B" w14:textId="77777777" w:rsidR="002A270D" w:rsidRDefault="002A270D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2A270D" w:rsidRDefault="008B6CE0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14:paraId="0000003D" w14:textId="77777777" w:rsidR="002A270D" w:rsidRDefault="008B6CE0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свидетельства о расторжении брака;</w:t>
      </w:r>
    </w:p>
    <w:p w14:paraId="0000003E" w14:textId="77777777" w:rsidR="002A270D" w:rsidRDefault="008B6CE0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Квитанция, подтверждающая </w:t>
      </w:r>
      <w:r>
        <w:rPr>
          <w:rFonts w:ascii="Times New Roman" w:eastAsia="Times New Roman" w:hAnsi="Times New Roman" w:cs="Times New Roman"/>
          <w:sz w:val="24"/>
          <w:szCs w:val="24"/>
        </w:rPr>
        <w:t>уплату государственной пошлины;</w:t>
      </w:r>
    </w:p>
    <w:p w14:paraId="0000003F" w14:textId="77777777" w:rsidR="002A270D" w:rsidRDefault="008B6CE0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отправлении искового заявления лицам, участвующим в деле, заказным письмом с описью вложения;</w:t>
      </w:r>
    </w:p>
    <w:p w14:paraId="00000040" w14:textId="77777777" w:rsidR="002A270D" w:rsidRDefault="008B6CE0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Документы на совместно нажитое имущество…</w:t>
      </w:r>
    </w:p>
    <w:p w14:paraId="00000041" w14:textId="77777777" w:rsidR="002A270D" w:rsidRDefault="008B6CE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2" w14:textId="77777777" w:rsidR="002A270D" w:rsidRDefault="008B6CE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00043" w14:textId="77777777" w:rsidR="002A270D" w:rsidRDefault="008B6CE0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Москва,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14:paraId="00000044" w14:textId="77777777" w:rsidR="002A270D" w:rsidRDefault="008B6CE0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5" w14:textId="77777777" w:rsidR="002A270D" w:rsidRDefault="008B6CE0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Юридическая Компания «Планета Закона» окажет правовую поддержку по любым вопросам, вытекающим из семейных отношений, в том числе по </w:t>
      </w:r>
      <w:r>
        <w:rPr>
          <w:rFonts w:ascii="Times New Roman" w:eastAsia="Times New Roman" w:hAnsi="Times New Roman" w:cs="Times New Roman"/>
          <w:sz w:val="24"/>
          <w:szCs w:val="24"/>
        </w:rPr>
        <w:t>разделу совместно нажитого имущества. Наш офис удобно расположен в центре (одна минута от метро «Сухаревская»), также возможен бесплатный выезд специалиста.</w:t>
      </w:r>
    </w:p>
    <w:p w14:paraId="00000046" w14:textId="77777777" w:rsidR="002A270D" w:rsidRDefault="008B6CE0">
      <w:pPr>
        <w:pStyle w:val="normal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lastRenderedPageBreak/>
        <w:t xml:space="preserve"> </w:t>
      </w:r>
    </w:p>
    <w:p w14:paraId="00000047" w14:textId="77777777" w:rsidR="002A270D" w:rsidRDefault="008B6CE0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Консультация по телефону: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</w:p>
    <w:p w14:paraId="00000048" w14:textId="77777777" w:rsidR="002A270D" w:rsidRDefault="008B6CE0">
      <w:pPr>
        <w:pStyle w:val="normal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00000099" w14:textId="2CDB71D9" w:rsidR="002A270D" w:rsidRPr="008B6CE0" w:rsidRDefault="008B6CE0" w:rsidP="008B6CE0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A270D" w:rsidRPr="008B6CE0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81BD7" w14:textId="77777777" w:rsidR="00000000" w:rsidRDefault="008B6CE0">
      <w:pPr>
        <w:spacing w:line="240" w:lineRule="auto"/>
      </w:pPr>
      <w:r>
        <w:separator/>
      </w:r>
    </w:p>
  </w:endnote>
  <w:endnote w:type="continuationSeparator" w:id="0">
    <w:p w14:paraId="706BEEA5" w14:textId="77777777" w:rsidR="00000000" w:rsidRDefault="008B6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034C7" w14:textId="77777777" w:rsidR="00000000" w:rsidRDefault="008B6CE0">
      <w:pPr>
        <w:spacing w:line="240" w:lineRule="auto"/>
      </w:pPr>
      <w:r>
        <w:separator/>
      </w:r>
    </w:p>
  </w:footnote>
  <w:footnote w:type="continuationSeparator" w:id="0">
    <w:p w14:paraId="0934029C" w14:textId="77777777" w:rsidR="00000000" w:rsidRDefault="008B6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A" w14:textId="77777777" w:rsidR="002A270D" w:rsidRDefault="008B6CE0">
    <w:pPr>
      <w:pStyle w:val="normal"/>
      <w:spacing w:line="240" w:lineRule="auto"/>
      <w:jc w:val="center"/>
      <w:rPr>
        <w:rFonts w:ascii="Times New Roman" w:eastAsia="Times New Roman" w:hAnsi="Times New Roman" w:cs="Times New Roman"/>
        <w:color w:val="666666"/>
        <w:sz w:val="20"/>
        <w:szCs w:val="20"/>
      </w:rPr>
    </w:pPr>
    <w:r>
      <w:rPr>
        <w:rFonts w:ascii="Times New Roman" w:eastAsia="Times New Roman" w:hAnsi="Times New Roman" w:cs="Times New Roman"/>
        <w:color w:val="666666"/>
        <w:sz w:val="20"/>
        <w:szCs w:val="20"/>
      </w:rPr>
      <w:t>Примерная форма (бланк) иска о разделе совместно нажитого имущества,</w:t>
    </w:r>
  </w:p>
  <w:p w14:paraId="0000009B" w14:textId="1C97FD9A" w:rsidR="002A270D" w:rsidRDefault="008B6CE0">
    <w:pPr>
      <w:pStyle w:val="normal"/>
      <w:spacing w:after="240" w:line="240" w:lineRule="auto"/>
      <w:jc w:val="center"/>
    </w:pPr>
    <w:r>
      <w:rPr>
        <w:rFonts w:ascii="Times New Roman" w:eastAsia="Times New Roman" w:hAnsi="Times New Roman" w:cs="Times New Roman"/>
        <w:color w:val="666666"/>
        <w:sz w:val="20"/>
        <w:szCs w:val="20"/>
      </w:rPr>
      <w:t>по ГОСТ Р 7.0.97  на основе практики юридической компании</w:t>
    </w:r>
    <w:r>
      <w:rPr>
        <w:rFonts w:ascii="Times New Roman" w:eastAsia="Times New Roman" w:hAnsi="Times New Roman" w:cs="Times New Roman"/>
        <w:color w:val="666666"/>
        <w:sz w:val="20"/>
        <w:szCs w:val="20"/>
      </w:rPr>
      <w:t xml:space="preserve"> города Москвы «Планета Закона», подробности по телефону: 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28B"/>
    <w:multiLevelType w:val="multilevel"/>
    <w:tmpl w:val="DE76E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0E76A6D"/>
    <w:multiLevelType w:val="multilevel"/>
    <w:tmpl w:val="652CE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270D"/>
    <w:rsid w:val="002A270D"/>
    <w:rsid w:val="008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B6C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CE0"/>
  </w:style>
  <w:style w:type="paragraph" w:styleId="a7">
    <w:name w:val="footer"/>
    <w:basedOn w:val="a"/>
    <w:link w:val="a8"/>
    <w:uiPriority w:val="99"/>
    <w:unhideWhenUsed/>
    <w:rsid w:val="008B6C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C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B6C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CE0"/>
  </w:style>
  <w:style w:type="paragraph" w:styleId="a7">
    <w:name w:val="footer"/>
    <w:basedOn w:val="a"/>
    <w:link w:val="a8"/>
    <w:uiPriority w:val="99"/>
    <w:unhideWhenUsed/>
    <w:rsid w:val="008B6C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" TargetMode="External"/><Relationship Id="rId9" Type="http://schemas.openxmlformats.org/officeDocument/2006/relationships/hyperlink" Target="https://www.planeta-zakona.r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5774</Characters>
  <Application>Microsoft Macintosh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2022-01-17T07:43:00Z</dcterms:created>
  <dcterms:modified xsi:type="dcterms:W3CDTF">2022-01-17T07:44:00Z</dcterms:modified>
</cp:coreProperties>
</file>